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52" w:rsidRPr="00DF40C2" w:rsidRDefault="00870252" w:rsidP="00901626">
      <w:pPr>
        <w:pStyle w:val="NormalWeb"/>
        <w:rPr>
          <w:rFonts w:ascii="Arial" w:hAnsi="Arial" w:cs="Arial"/>
          <w:b/>
          <w:bCs/>
          <w:u w:val="single"/>
        </w:rPr>
      </w:pPr>
      <w:r w:rsidRPr="00DF40C2">
        <w:rPr>
          <w:rFonts w:ascii="Arial" w:hAnsi="Arial" w:cs="Arial"/>
          <w:b/>
          <w:bCs/>
          <w:u w:val="single"/>
        </w:rPr>
        <w:t>Introduction à la méthode CARE (Comptabilité Adaptée au Renouvellement de l’Environnement)</w:t>
      </w:r>
    </w:p>
    <w:p w:rsidR="00901626" w:rsidRPr="00DF40C2" w:rsidRDefault="00901626" w:rsidP="00901626">
      <w:pPr>
        <w:pStyle w:val="NormalWeb"/>
        <w:rPr>
          <w:rFonts w:ascii="Arial" w:hAnsi="Arial" w:cs="Arial"/>
        </w:rPr>
      </w:pPr>
      <w:r w:rsidRPr="00DF40C2">
        <w:rPr>
          <w:rFonts w:ascii="Arial" w:hAnsi="Arial" w:cs="Arial"/>
        </w:rPr>
        <w:t>Depuis une quinzaine d'année, Jacques Richard s'intéresse au lien entre comptabilité et développement durable : la gestion quotidienne d'une entreprise est basée sur la comptabilité. Comment une entreprise pourrait-elle réellement prendre en compte les capitaux naturel et social si elle n'effectue pas de bilan comptable sur ces sujets ? Par exemple, les normes comptables obligent l'entreprise à intégrer dans son bilan annuel l'amortissement de ses machines. L’obligeant ainsi à prendre en compte dans son bilan annuel le fait que son activité dégrade les machines. Mais qu'en est-il de la prise en compte de la dégradation du capital naturel et humain ? Rien n'est prévu à ce sujet dans les normes comptables internationales (les IFRS).</w:t>
      </w:r>
    </w:p>
    <w:p w:rsidR="00901626" w:rsidRPr="00DF40C2" w:rsidRDefault="00901626" w:rsidP="00901626">
      <w:pPr>
        <w:pStyle w:val="NormalWeb"/>
        <w:rPr>
          <w:rFonts w:ascii="Arial" w:hAnsi="Arial" w:cs="Arial"/>
        </w:rPr>
      </w:pPr>
      <w:r w:rsidRPr="00DF40C2">
        <w:rPr>
          <w:rFonts w:ascii="Arial" w:hAnsi="Arial" w:cs="Arial"/>
        </w:rPr>
        <w:t>La méthode CARE a pour objectif d’éviter le clivage entre la gestion financière et la gestion environnementale et sociale. Elle prend pour base la comptabilité en coûts historiques et vise à estimer les coûts de maintien et de restauration des fonctions environnementales sous la contrainte que les trois capitaux - financier, naturel et humain, - soient conservés séparément et non globalement. Ce modèle est basé sur l’idée que l’organisation est tenue de « réparer » la dégradation des capitaux (financier, humain et naturel) dont elle est responsable (Rambaud et Richard, 2015).</w:t>
      </w:r>
    </w:p>
    <w:p w:rsidR="00DF40C2" w:rsidRDefault="00DF40C2" w:rsidP="00901626">
      <w:pPr>
        <w:rPr>
          <w:rFonts w:ascii="Arial" w:hAnsi="Arial"/>
          <w:lang w:val="fr-FR"/>
        </w:rPr>
      </w:pPr>
      <w:r w:rsidRPr="00DF40C2">
        <w:rPr>
          <w:rFonts w:ascii="Arial" w:hAnsi="Arial"/>
          <w:u w:val="single"/>
          <w:lang w:val="fr-FR"/>
        </w:rPr>
        <w:t>Biblio </w:t>
      </w:r>
      <w:r>
        <w:rPr>
          <w:rFonts w:ascii="Arial" w:hAnsi="Arial"/>
          <w:lang w:val="fr-FR"/>
        </w:rPr>
        <w:t>:</w:t>
      </w:r>
    </w:p>
    <w:p w:rsidR="00901626" w:rsidRPr="00901626" w:rsidRDefault="00901626" w:rsidP="00901626">
      <w:pPr>
        <w:rPr>
          <w:rFonts w:ascii="Arial" w:hAnsi="Arial"/>
          <w:lang w:val="fr-FR"/>
        </w:rPr>
      </w:pPr>
      <w:r w:rsidRPr="00901626">
        <w:rPr>
          <w:rFonts w:ascii="Arial" w:hAnsi="Arial"/>
          <w:lang w:val="fr-FR"/>
        </w:rPr>
        <w:t>Richard J</w:t>
      </w:r>
      <w:r w:rsidR="00DF40C2">
        <w:rPr>
          <w:rFonts w:ascii="Arial" w:hAnsi="Arial"/>
          <w:lang w:val="fr-FR"/>
        </w:rPr>
        <w:t xml:space="preserve">. </w:t>
      </w:r>
      <w:r w:rsidRPr="00901626">
        <w:rPr>
          <w:rFonts w:ascii="Arial" w:hAnsi="Arial"/>
          <w:lang w:val="fr-FR"/>
        </w:rPr>
        <w:t xml:space="preserve"> Comptabilité et développement durable Ed </w:t>
      </w:r>
      <w:proofErr w:type="spellStart"/>
      <w:r w:rsidRPr="00901626">
        <w:rPr>
          <w:rFonts w:ascii="Arial" w:hAnsi="Arial"/>
          <w:lang w:val="fr-FR"/>
        </w:rPr>
        <w:t>Economica</w:t>
      </w:r>
      <w:proofErr w:type="spellEnd"/>
      <w:r w:rsidRPr="00901626">
        <w:rPr>
          <w:rFonts w:ascii="Arial" w:hAnsi="Arial"/>
          <w:lang w:val="fr-FR"/>
        </w:rPr>
        <w:t xml:space="preserve"> (2012)</w:t>
      </w:r>
    </w:p>
    <w:p w:rsidR="00901626" w:rsidRPr="00901626" w:rsidRDefault="00901626" w:rsidP="00DF40C2">
      <w:pPr>
        <w:rPr>
          <w:rFonts w:ascii="Arial" w:hAnsi="Arial"/>
        </w:rPr>
      </w:pPr>
      <w:r w:rsidRPr="00901626">
        <w:rPr>
          <w:rFonts w:ascii="Arial" w:hAnsi="Arial"/>
          <w:lang w:val="fr-FR"/>
        </w:rPr>
        <w:t>Richard J et Plot E</w:t>
      </w:r>
      <w:r w:rsidR="00DF40C2">
        <w:rPr>
          <w:rFonts w:ascii="Arial" w:hAnsi="Arial"/>
          <w:lang w:val="fr-FR"/>
        </w:rPr>
        <w:t>.</w:t>
      </w:r>
      <w:r w:rsidRPr="00901626">
        <w:rPr>
          <w:rFonts w:ascii="Arial" w:hAnsi="Arial"/>
          <w:lang w:val="fr-FR"/>
        </w:rPr>
        <w:t xml:space="preserve"> La gestion </w:t>
      </w:r>
      <w:proofErr w:type="gramStart"/>
      <w:r w:rsidRPr="00901626">
        <w:rPr>
          <w:rFonts w:ascii="Arial" w:hAnsi="Arial"/>
          <w:lang w:val="fr-FR"/>
        </w:rPr>
        <w:t>environnementale .</w:t>
      </w:r>
      <w:proofErr w:type="gramEnd"/>
      <w:r w:rsidRPr="00901626">
        <w:rPr>
          <w:rFonts w:ascii="Arial" w:hAnsi="Arial"/>
          <w:lang w:val="fr-FR"/>
        </w:rPr>
        <w:t xml:space="preserve"> </w:t>
      </w:r>
      <w:r w:rsidRPr="00901626">
        <w:rPr>
          <w:rFonts w:ascii="Arial" w:hAnsi="Arial"/>
        </w:rPr>
        <w:t xml:space="preserve">Ed La </w:t>
      </w:r>
      <w:proofErr w:type="spellStart"/>
      <w:r w:rsidRPr="00901626">
        <w:rPr>
          <w:rFonts w:ascii="Arial" w:hAnsi="Arial"/>
        </w:rPr>
        <w:t>Découverte</w:t>
      </w:r>
      <w:proofErr w:type="spellEnd"/>
      <w:r w:rsidR="00DF40C2">
        <w:rPr>
          <w:rFonts w:ascii="Arial" w:hAnsi="Arial"/>
        </w:rPr>
        <w:t xml:space="preserve"> </w:t>
      </w:r>
      <w:r w:rsidR="00DF40C2" w:rsidRPr="00DF40C2">
        <w:rPr>
          <w:rFonts w:ascii="Arial" w:hAnsi="Arial"/>
        </w:rPr>
        <w:t>(2014)</w:t>
      </w:r>
    </w:p>
    <w:p w:rsidR="00901626" w:rsidRPr="00901626" w:rsidRDefault="00901626" w:rsidP="00901626">
      <w:pPr>
        <w:rPr>
          <w:rFonts w:ascii="Arial" w:hAnsi="Arial"/>
        </w:rPr>
      </w:pPr>
      <w:r w:rsidRPr="00901626">
        <w:rPr>
          <w:rFonts w:ascii="Arial" w:hAnsi="Arial"/>
        </w:rPr>
        <w:t>Richard J</w:t>
      </w:r>
      <w:r w:rsidR="00DF40C2">
        <w:rPr>
          <w:rFonts w:ascii="Arial" w:hAnsi="Arial"/>
        </w:rPr>
        <w:t>.</w:t>
      </w:r>
      <w:r w:rsidRPr="00901626">
        <w:rPr>
          <w:rFonts w:ascii="Arial" w:hAnsi="Arial"/>
        </w:rPr>
        <w:t xml:space="preserve"> « The dangerous dynamics of </w:t>
      </w:r>
      <w:proofErr w:type="gramStart"/>
      <w:r w:rsidRPr="00901626">
        <w:rPr>
          <w:rFonts w:ascii="Arial" w:hAnsi="Arial"/>
        </w:rPr>
        <w:t>capitalism :</w:t>
      </w:r>
      <w:proofErr w:type="gramEnd"/>
      <w:r w:rsidRPr="00901626">
        <w:rPr>
          <w:rFonts w:ascii="Arial" w:hAnsi="Arial"/>
        </w:rPr>
        <w:t xml:space="preserve"> from static towards futuristic IFRS accounting » (2015b Critical Perspectives on accounting (CPA),30,9-34</w:t>
      </w:r>
    </w:p>
    <w:p w:rsidR="00901626" w:rsidRPr="00901626" w:rsidRDefault="00901626" w:rsidP="00901626">
      <w:pPr>
        <w:rPr>
          <w:rFonts w:ascii="Arial" w:hAnsi="Arial"/>
        </w:rPr>
      </w:pPr>
      <w:r w:rsidRPr="00DF40C2">
        <w:rPr>
          <w:rFonts w:ascii="Arial" w:hAnsi="Arial"/>
          <w:lang w:val="fr-FR"/>
        </w:rPr>
        <w:t>Rambaud A et Richard J (2015)</w:t>
      </w:r>
      <w:r w:rsidR="00DF40C2" w:rsidRPr="00DF40C2">
        <w:rPr>
          <w:rFonts w:ascii="Arial" w:hAnsi="Arial"/>
          <w:lang w:val="fr-FR"/>
        </w:rPr>
        <w:t>.</w:t>
      </w:r>
      <w:r w:rsidRPr="00DF40C2">
        <w:rPr>
          <w:rFonts w:ascii="Arial" w:hAnsi="Arial"/>
          <w:lang w:val="fr-FR"/>
        </w:rPr>
        <w:t xml:space="preserve"> </w:t>
      </w:r>
      <w:r w:rsidRPr="00901626">
        <w:rPr>
          <w:rFonts w:ascii="Arial" w:hAnsi="Arial"/>
        </w:rPr>
        <w:t>« The triple depreciation line instead of the triple bottom line: toward a genuine integrated reporting » CPA, Dec.</w:t>
      </w:r>
    </w:p>
    <w:p w:rsidR="00901626" w:rsidRPr="00DF40C2" w:rsidRDefault="00901626" w:rsidP="00901626">
      <w:pPr>
        <w:rPr>
          <w:rFonts w:ascii="Arial" w:hAnsi="Arial"/>
          <w:sz w:val="24"/>
          <w:szCs w:val="24"/>
        </w:rPr>
      </w:pPr>
      <w:hyperlink r:id="rId5" w:history="1">
        <w:r w:rsidRPr="00DF40C2">
          <w:rPr>
            <w:rStyle w:val="Lienhypertexte"/>
            <w:rFonts w:ascii="Arial" w:hAnsi="Arial"/>
            <w:sz w:val="24"/>
            <w:szCs w:val="24"/>
          </w:rPr>
          <w:t>https://www.youtube.com/watch?v=N6fuX7YJUtA</w:t>
        </w:r>
      </w:hyperlink>
    </w:p>
    <w:p w:rsidR="00901626" w:rsidRPr="00DF40C2" w:rsidRDefault="00901626" w:rsidP="003D0153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sz w:val="24"/>
          <w:szCs w:val="24"/>
          <w:lang w:eastAsia="fr-FR"/>
        </w:rPr>
      </w:pPr>
      <w:hyperlink r:id="rId6" w:history="1">
        <w:r w:rsidRPr="00DF40C2">
          <w:rPr>
            <w:rStyle w:val="Lienhypertexte"/>
            <w:rFonts w:asciiTheme="minorBidi" w:eastAsia="Times New Roman" w:hAnsiTheme="minorBidi" w:cstheme="minorBidi"/>
            <w:sz w:val="24"/>
            <w:szCs w:val="24"/>
            <w:lang w:eastAsia="fr-FR"/>
          </w:rPr>
          <w:t>http://www.compta-durable.com/cellule-recherche/</w:t>
        </w:r>
      </w:hyperlink>
    </w:p>
    <w:p w:rsidR="00870252" w:rsidRPr="00DF40C2" w:rsidRDefault="00870252" w:rsidP="003D0153">
      <w:pPr>
        <w:spacing w:before="100" w:beforeAutospacing="1" w:after="100" w:afterAutospacing="1" w:line="240" w:lineRule="auto"/>
        <w:outlineLvl w:val="1"/>
        <w:rPr>
          <w:rFonts w:ascii="Arial" w:eastAsia="Times New Roman" w:hAnsi="Arial"/>
          <w:b/>
          <w:bCs/>
          <w:sz w:val="36"/>
          <w:szCs w:val="36"/>
          <w:lang w:eastAsia="fr-FR"/>
        </w:rPr>
      </w:pPr>
    </w:p>
    <w:p w:rsidR="003D0153" w:rsidRPr="003D0153" w:rsidRDefault="003D0153" w:rsidP="003D0153">
      <w:pPr>
        <w:spacing w:before="100" w:beforeAutospacing="1" w:after="100" w:afterAutospacing="1" w:line="240" w:lineRule="auto"/>
        <w:outlineLvl w:val="1"/>
        <w:rPr>
          <w:rFonts w:ascii="Arial" w:eastAsia="Times New Roman" w:hAnsi="Arial"/>
          <w:b/>
          <w:bCs/>
          <w:sz w:val="36"/>
          <w:szCs w:val="36"/>
          <w:lang w:val="fr-FR" w:eastAsia="fr-FR"/>
        </w:rPr>
      </w:pPr>
      <w:r w:rsidRPr="003D0153">
        <w:rPr>
          <w:rFonts w:ascii="Arial" w:eastAsia="Times New Roman" w:hAnsi="Arial"/>
          <w:b/>
          <w:bCs/>
          <w:sz w:val="36"/>
          <w:szCs w:val="36"/>
          <w:lang w:val="fr-FR" w:eastAsia="fr-FR"/>
        </w:rPr>
        <w:t xml:space="preserve">Qu’est-ce que la méthode CARE ? </w:t>
      </w:r>
    </w:p>
    <w:p w:rsidR="003D0153" w:rsidRPr="003D0153" w:rsidRDefault="003D0153" w:rsidP="00DF40C2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sz w:val="24"/>
          <w:szCs w:val="24"/>
          <w:lang w:val="fr-FR" w:eastAsia="fr-FR"/>
        </w:rPr>
      </w:pP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>La comptabilité environnementale se base notamment sur la</w:t>
      </w:r>
      <w:r w:rsidR="00DF40C2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 xml:space="preserve"> méthode </w:t>
      </w:r>
      <w:bookmarkStart w:id="0" w:name="_GoBack"/>
      <w:bookmarkEnd w:id="0"/>
      <w:r w:rsidR="00DF40C2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ARE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 inventée par Jacques Richard. Elle part du principe que seul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le capital financier est géré par les experts-comptables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La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méthode CARE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introduit alors les notions de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capital humain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et de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capital naturel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qui permettent, en suivant les mêmes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règles comptables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, de piloter l’ensemble de ces 3 capitaux. </w:t>
      </w:r>
    </w:p>
    <w:p w:rsidR="003D0153" w:rsidRPr="003D0153" w:rsidRDefault="003D0153" w:rsidP="003D0153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sz w:val="24"/>
          <w:szCs w:val="24"/>
          <w:lang w:val="fr-FR" w:eastAsia="fr-FR"/>
        </w:rPr>
      </w:pP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Elle restructure le </w:t>
      </w:r>
      <w:hyperlink r:id="rId7" w:history="1">
        <w:r w:rsidRPr="00DF40C2">
          <w:rPr>
            <w:rFonts w:asciiTheme="minorBidi" w:eastAsia="Times New Roman" w:hAnsiTheme="minorBidi" w:cstheme="minorBidi"/>
            <w:sz w:val="24"/>
            <w:szCs w:val="24"/>
            <w:lang w:val="fr-FR" w:eastAsia="fr-FR"/>
          </w:rPr>
          <w:t>bilan comptable</w:t>
        </w:r>
      </w:hyperlink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en mettant ces trois capitaux au passif. Le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capital financier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représente la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somme d’argent que les actionnaires de l’entreprise mettent à sa disposition afin qu’elle réalise du profit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L’objectif est bien évidemment </w:t>
      </w:r>
      <w:proofErr w:type="gramStart"/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>la</w:t>
      </w:r>
      <w:proofErr w:type="gramEnd"/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non dégradation de ce capital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C’est la même logique qui s’applique alors aux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capitaux humain et naturel.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L’entreprise dispose d’un écosystème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qu’elle utilise pour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créer de la valeur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Cependant cet écosystème ne doit pas être entièrement dégradé, quelle que soit l’utilisation que l’entreprise en fait. Il en va de même pour le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capital humain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L’entreprise doit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respecter l’intégrité physique et mentale des personnes qui travaillent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en son sein. </w:t>
      </w:r>
    </w:p>
    <w:p w:rsidR="003D0153" w:rsidRPr="003D0153" w:rsidRDefault="003D0153" w:rsidP="003D0153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sz w:val="24"/>
          <w:szCs w:val="24"/>
          <w:lang w:val="fr-FR" w:eastAsia="fr-FR"/>
        </w:rPr>
      </w:pP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lastRenderedPageBreak/>
        <w:t xml:space="preserve">La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méthode CARE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a donc pour objectif de traduire une sorte de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dette écologique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L’entreprise dans cette idée doit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piloter cette dette dans le temps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 afin de s’assurer d’une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performance globale sur ces 3 capitaux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</w:t>
      </w:r>
    </w:p>
    <w:p w:rsidR="003D0153" w:rsidRPr="003D0153" w:rsidRDefault="003D0153" w:rsidP="003D0153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sz w:val="24"/>
          <w:szCs w:val="24"/>
          <w:lang w:val="fr-FR" w:eastAsia="fr-FR"/>
        </w:rPr>
      </w:pP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Les entreprises les plus performantes seront donc celles dont la dette écologique sera la plus basse.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Les entreprises doivent continuer de créer du profit mais de façon plus vertueuse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La méthode CARE vise donc à </w:t>
      </w:r>
      <w:r w:rsidRPr="003D0153">
        <w:rPr>
          <w:rFonts w:asciiTheme="minorBidi" w:eastAsia="Times New Roman" w:hAnsiTheme="minorBidi" w:cstheme="minorBidi"/>
          <w:b/>
          <w:bCs/>
          <w:sz w:val="24"/>
          <w:szCs w:val="24"/>
          <w:lang w:val="fr-FR" w:eastAsia="fr-FR"/>
        </w:rPr>
        <w:t>traduire l’ensemble de ces aspects dans la comptabilité</w:t>
      </w:r>
      <w:r w:rsidRPr="003D0153">
        <w:rPr>
          <w:rFonts w:asciiTheme="minorBidi" w:eastAsia="Times New Roman" w:hAnsiTheme="minorBidi" w:cstheme="minorBidi"/>
          <w:sz w:val="24"/>
          <w:szCs w:val="24"/>
          <w:lang w:val="fr-FR" w:eastAsia="fr-FR"/>
        </w:rPr>
        <w:t xml:space="preserve">. </w:t>
      </w:r>
    </w:p>
    <w:p w:rsidR="003D0153" w:rsidRPr="00DF40C2" w:rsidRDefault="003D0153" w:rsidP="00A95F97">
      <w:pPr>
        <w:rPr>
          <w:rFonts w:asciiTheme="minorBidi" w:hAnsiTheme="minorBidi" w:cstheme="minorBidi"/>
          <w:lang w:val="fr-FR"/>
        </w:rPr>
      </w:pPr>
    </w:p>
    <w:sectPr w:rsidR="003D0153" w:rsidRPr="00DF40C2" w:rsidSect="00DF40C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7"/>
    <w:rsid w:val="00075D3A"/>
    <w:rsid w:val="00251EFD"/>
    <w:rsid w:val="003D0153"/>
    <w:rsid w:val="00525124"/>
    <w:rsid w:val="006C5E0D"/>
    <w:rsid w:val="00762D32"/>
    <w:rsid w:val="00870252"/>
    <w:rsid w:val="00901626"/>
    <w:rsid w:val="00A95F97"/>
    <w:rsid w:val="00A96140"/>
    <w:rsid w:val="00C730ED"/>
    <w:rsid w:val="00DC1C3F"/>
    <w:rsid w:val="00DF40C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3D0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01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D0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3D0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01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D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ide-experts-comptables.fr/expert-comptable/domaine-de-competence/bila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ta-durable.com/cellule-recherche/" TargetMode="External"/><Relationship Id="rId5" Type="http://schemas.openxmlformats.org/officeDocument/2006/relationships/hyperlink" Target="https://www.youtube.com/watch?v=N6fuX7YJU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COUDERQ Virginie</dc:creator>
  <cp:lastModifiedBy>COUDERQ Virginie</cp:lastModifiedBy>
  <cp:revision>2</cp:revision>
  <dcterms:created xsi:type="dcterms:W3CDTF">2020-04-07T09:30:00Z</dcterms:created>
  <dcterms:modified xsi:type="dcterms:W3CDTF">2020-04-07T10:12:00Z</dcterms:modified>
</cp:coreProperties>
</file>